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28AB" w14:textId="77777777" w:rsidR="00193376" w:rsidRDefault="000620C2">
      <w:pPr>
        <w:pStyle w:val="Body"/>
        <w:widowControl w:val="0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noProof/>
          <w:sz w:val="36"/>
          <w:szCs w:val="36"/>
        </w:rPr>
        <w:drawing>
          <wp:inline distT="0" distB="0" distL="0" distR="0" wp14:anchorId="3E58C861" wp14:editId="6F0C035B">
            <wp:extent cx="1143000" cy="36195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z w:val="36"/>
          <w:szCs w:val="36"/>
        </w:rPr>
        <w:tab/>
      </w:r>
    </w:p>
    <w:p w14:paraId="34E5DBE6" w14:textId="77777777" w:rsidR="00193376" w:rsidRDefault="000620C2">
      <w:pPr>
        <w:pStyle w:val="Body"/>
        <w:widowContro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www.core-es.com</w:t>
      </w:r>
    </w:p>
    <w:p w14:paraId="7131CDBC" w14:textId="77777777" w:rsidR="00193376" w:rsidRDefault="000620C2">
      <w:pPr>
        <w:pStyle w:val="Body"/>
        <w:widowControl w:val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SPECIFICATION</w:t>
      </w:r>
    </w:p>
    <w:p w14:paraId="1EAE9491" w14:textId="77777777" w:rsidR="00193376" w:rsidRDefault="00193376">
      <w:pPr>
        <w:pStyle w:val="Body"/>
        <w:widowControl w:val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14:paraId="2A864E7A" w14:textId="6A6238FE" w:rsidR="00193376" w:rsidRDefault="000620C2">
      <w:pPr>
        <w:pStyle w:val="Body"/>
        <w:widowControl w:val="0"/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The SafeSite</w:t>
      </w:r>
      <w:r w:rsidR="00970EF2">
        <w:rPr>
          <w:rFonts w:ascii="Verdana" w:hAnsi="Verdana"/>
          <w:b/>
          <w:bCs/>
          <w:sz w:val="26"/>
          <w:szCs w:val="26"/>
        </w:rPr>
        <w:t>™</w:t>
      </w:r>
      <w:r>
        <w:rPr>
          <w:rFonts w:ascii="Verdana" w:hAnsi="Verdana"/>
          <w:b/>
          <w:bCs/>
          <w:sz w:val="26"/>
          <w:szCs w:val="26"/>
        </w:rPr>
        <w:t xml:space="preserve"> Leak Monitoring System </w:t>
      </w:r>
    </w:p>
    <w:p w14:paraId="7D7D62F4" w14:textId="77777777" w:rsidR="00193376" w:rsidRDefault="00193376">
      <w:pPr>
        <w:pStyle w:val="Body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14:paraId="4E4A132A" w14:textId="77777777" w:rsidR="00193376" w:rsidRDefault="00193376">
      <w:pPr>
        <w:pStyle w:val="Body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CE1B16" w14:textId="27A5C500" w:rsidR="00193376" w:rsidRDefault="000620C2" w:rsidP="00970EF2">
      <w:pPr>
        <w:pStyle w:val="Body"/>
        <w:numPr>
          <w:ilvl w:val="0"/>
          <w:numId w:val="6"/>
        </w:numPr>
        <w:jc w:val="both"/>
        <w:rPr>
          <w:rFonts w:ascii="Arial" w:hAnsi="Arial"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>GENERAL DESCRIPTION AND STANDARDS</w:t>
      </w:r>
    </w:p>
    <w:p w14:paraId="1FF1D2E4" w14:textId="77777777" w:rsidR="00193376" w:rsidRDefault="00193376">
      <w:pPr>
        <w:pStyle w:val="Body"/>
        <w:rPr>
          <w:rFonts w:ascii="Arial" w:eastAsia="Arial" w:hAnsi="Arial" w:cs="Arial"/>
          <w:b/>
          <w:bCs/>
          <w:sz w:val="19"/>
          <w:szCs w:val="19"/>
        </w:rPr>
      </w:pPr>
    </w:p>
    <w:p w14:paraId="1B343BA3" w14:textId="36257E74" w:rsidR="00193376" w:rsidRDefault="000620C2" w:rsidP="00970EF2">
      <w:pPr>
        <w:pStyle w:val="Body"/>
        <w:ind w:left="720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bCs/>
          <w:caps/>
          <w:sz w:val="19"/>
          <w:szCs w:val="19"/>
        </w:rPr>
        <w:t>The SafeSite™ Leak Monitoring System</w:t>
      </w:r>
      <w:r w:rsidRPr="00970EF2">
        <w:rPr>
          <w:rFonts w:ascii="Arial" w:hAnsi="Arial"/>
          <w:b/>
          <w:bCs/>
          <w:sz w:val="19"/>
          <w:szCs w:val="19"/>
        </w:rPr>
        <w:t xml:space="preserve"> </w:t>
      </w:r>
      <w:r w:rsidR="00970EF2" w:rsidRPr="00970EF2">
        <w:rPr>
          <w:rFonts w:ascii="Arial" w:hAnsi="Arial"/>
          <w:b/>
          <w:bCs/>
          <w:sz w:val="19"/>
          <w:szCs w:val="19"/>
        </w:rPr>
        <w:t>(LMS)</w:t>
      </w:r>
      <w:r w:rsidR="00970EF2"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 xml:space="preserve">shall be provided where required by the Contract Drawings. The Vacuum Leak Monitoring System shall either be integrated into the SafeSite FOC Fuel Oil Control System or provided as a Standalone SafeSite Leak Monitoring System. </w:t>
      </w:r>
    </w:p>
    <w:p w14:paraId="5770E8E1" w14:textId="21A2D72F" w:rsidR="00C801ED" w:rsidRDefault="00C801ED" w:rsidP="00970EF2">
      <w:pPr>
        <w:pStyle w:val="Body"/>
        <w:ind w:left="720"/>
        <w:jc w:val="both"/>
        <w:rPr>
          <w:rFonts w:ascii="Arial" w:eastAsia="Arial" w:hAnsi="Arial" w:cs="Arial"/>
          <w:sz w:val="19"/>
          <w:szCs w:val="19"/>
        </w:rPr>
      </w:pPr>
    </w:p>
    <w:p w14:paraId="50E1C970" w14:textId="1764F648" w:rsidR="00193376" w:rsidRDefault="00C801ED" w:rsidP="00C801ED">
      <w:pPr>
        <w:widowControl w:val="0"/>
        <w:spacing w:after="200" w:line="276" w:lineRule="auto"/>
        <w:ind w:firstLine="720"/>
        <w:rPr>
          <w:rFonts w:ascii="Arial" w:eastAsia="Arial" w:hAnsi="Arial" w:cs="Arial"/>
          <w:sz w:val="19"/>
          <w:szCs w:val="19"/>
        </w:rPr>
      </w:pPr>
      <w:r w:rsidRPr="00970EF2">
        <w:rPr>
          <w:rFonts w:ascii="Arial" w:hAnsi="Arial"/>
          <w:sz w:val="19"/>
          <w:szCs w:val="19"/>
        </w:rPr>
        <w:t>The system shall be listed with the National Work Group of Leak Detection Equipment (NWGLDE)</w:t>
      </w:r>
    </w:p>
    <w:p w14:paraId="00F9A5BB" w14:textId="1748D7AA" w:rsidR="00193376" w:rsidRDefault="000620C2" w:rsidP="00970EF2">
      <w:pPr>
        <w:pStyle w:val="ListParagraph"/>
        <w:widowControl w:val="0"/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The pipe leak monitoring system shall continuously monitor the interstitial space of double wall piping for integrity and tightness of both the primary and secondary (containment) pipe. </w:t>
      </w:r>
    </w:p>
    <w:p w14:paraId="1CEA159B" w14:textId="0C77D3D7" w:rsidR="00C801ED" w:rsidRDefault="00C801ED" w:rsidP="00C801ED">
      <w:pPr>
        <w:pStyle w:val="Body"/>
        <w:ind w:left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The system in its entirety shall be configured and provided by Core Engineered Solutions, Inc. </w:t>
      </w:r>
      <w:r>
        <w:rPr>
          <w:rFonts w:ascii="Arial" w:hAnsi="Arial"/>
          <w:sz w:val="19"/>
          <w:szCs w:val="19"/>
        </w:rPr>
        <w:t xml:space="preserve">.    </w:t>
      </w:r>
    </w:p>
    <w:p w14:paraId="53E187E9" w14:textId="77777777" w:rsidR="00C801ED" w:rsidRDefault="00C801ED" w:rsidP="00970EF2">
      <w:pPr>
        <w:widowControl w:val="0"/>
        <w:spacing w:after="200" w:line="276" w:lineRule="auto"/>
        <w:rPr>
          <w:rFonts w:ascii="Arial" w:hAnsi="Arial"/>
          <w:b/>
          <w:bCs/>
          <w:sz w:val="19"/>
          <w:szCs w:val="19"/>
        </w:rPr>
      </w:pPr>
    </w:p>
    <w:p w14:paraId="6C3DBF8C" w14:textId="6C069726" w:rsidR="00970EF2" w:rsidRPr="00970EF2" w:rsidRDefault="00970EF2" w:rsidP="00970EF2">
      <w:pPr>
        <w:widowControl w:val="0"/>
        <w:spacing w:after="200" w:line="276" w:lineRule="auto"/>
        <w:rPr>
          <w:rFonts w:ascii="Arial" w:hAnsi="Arial"/>
          <w:b/>
          <w:bCs/>
          <w:sz w:val="19"/>
          <w:szCs w:val="19"/>
        </w:rPr>
      </w:pPr>
      <w:r w:rsidRPr="00970EF2">
        <w:rPr>
          <w:rFonts w:ascii="Arial" w:hAnsi="Arial"/>
          <w:b/>
          <w:bCs/>
          <w:sz w:val="19"/>
          <w:szCs w:val="19"/>
        </w:rPr>
        <w:t>2.0  DESIGN AND CONSTRUCTION</w:t>
      </w:r>
    </w:p>
    <w:p w14:paraId="0457BAD3" w14:textId="35392499" w:rsidR="00193376" w:rsidRPr="00970EF2" w:rsidRDefault="000620C2" w:rsidP="00970EF2">
      <w:pPr>
        <w:widowControl w:val="0"/>
        <w:spacing w:after="200" w:line="276" w:lineRule="auto"/>
        <w:ind w:left="720"/>
        <w:rPr>
          <w:rFonts w:ascii="Arial" w:eastAsia="Arial" w:hAnsi="Arial" w:cs="Arial"/>
          <w:sz w:val="19"/>
          <w:szCs w:val="19"/>
        </w:rPr>
      </w:pPr>
      <w:r w:rsidRPr="00970EF2">
        <w:rPr>
          <w:rFonts w:ascii="Arial" w:hAnsi="Arial"/>
          <w:sz w:val="19"/>
          <w:szCs w:val="19"/>
        </w:rPr>
        <w:t xml:space="preserve">The pipe leak monitoring system control panel shall consist of, but not be limited to the following: </w:t>
      </w:r>
    </w:p>
    <w:p w14:paraId="7F0C7FDD" w14:textId="7590CEBD" w:rsidR="00193376" w:rsidRDefault="006B5BB6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Power requirements: 12</w:t>
      </w:r>
      <w:r w:rsidR="000620C2">
        <w:rPr>
          <w:rFonts w:ascii="Arial" w:hAnsi="Arial"/>
          <w:sz w:val="19"/>
          <w:szCs w:val="19"/>
        </w:rPr>
        <w:t>0 VAC 1 phase with neutral</w:t>
      </w:r>
    </w:p>
    <w:p w14:paraId="1D924234" w14:textId="36C24B6B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Enclosure</w:t>
      </w:r>
      <w:r w:rsidR="006B5BB6">
        <w:rPr>
          <w:rFonts w:ascii="Arial" w:hAnsi="Arial"/>
          <w:sz w:val="19"/>
          <w:szCs w:val="19"/>
        </w:rPr>
        <w:t>:</w:t>
      </w:r>
      <w:r>
        <w:rPr>
          <w:rFonts w:ascii="Arial" w:hAnsi="Arial"/>
          <w:sz w:val="19"/>
          <w:szCs w:val="19"/>
        </w:rPr>
        <w:t xml:space="preserve"> NEMA 4X (suitable for outdoor and high corrosion areas)</w:t>
      </w:r>
    </w:p>
    <w:p w14:paraId="0F0278F8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Listings: UL508A listed, CSLA listed and meets NEC (NFPA70), NFPA 30 and NFPA 37 requirements. Suitable for Class 2, Division 2, Groups B, C and D</w:t>
      </w:r>
    </w:p>
    <w:p w14:paraId="6CE77EC9" w14:textId="3ABB3C68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Display</w:t>
      </w:r>
      <w:r w:rsidR="006B5BB6">
        <w:rPr>
          <w:rFonts w:ascii="Arial" w:hAnsi="Arial"/>
          <w:sz w:val="19"/>
          <w:szCs w:val="19"/>
        </w:rPr>
        <w:t>:</w:t>
      </w:r>
      <w:r>
        <w:rPr>
          <w:rFonts w:ascii="Arial" w:hAnsi="Arial"/>
          <w:sz w:val="19"/>
          <w:szCs w:val="19"/>
        </w:rPr>
        <w:t xml:space="preserve"> 6-Inch Micro-Graphic Touch Panel with TFT color LCD, 320 x 240 dot, 32k color display with LED backlight</w:t>
      </w:r>
    </w:p>
    <w:p w14:paraId="07F7C3CF" w14:textId="371572E0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PLC</w:t>
      </w:r>
      <w:r w:rsidR="006B5BB6">
        <w:rPr>
          <w:rFonts w:ascii="Arial" w:hAnsi="Arial"/>
          <w:sz w:val="19"/>
          <w:szCs w:val="19"/>
        </w:rPr>
        <w:t>:</w:t>
      </w:r>
      <w:r>
        <w:rPr>
          <w:rFonts w:ascii="Arial" w:hAnsi="Arial"/>
          <w:sz w:val="19"/>
          <w:szCs w:val="19"/>
        </w:rPr>
        <w:t xml:space="preserve"> Micro-Analog PLC with relay ladder logic programming, real time clock/calendar and battery-backed memory</w:t>
      </w:r>
    </w:p>
    <w:p w14:paraId="471F8722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Outputs to building management (BMS)</w:t>
      </w:r>
    </w:p>
    <w:p w14:paraId="1F900044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System summary alarm (1) dry contact</w:t>
      </w:r>
    </w:p>
    <w:p w14:paraId="7266ED2B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Modbus RTU communications port (configurable up to 115.2k baud) and TCP/IP. </w:t>
      </w:r>
    </w:p>
    <w:p w14:paraId="71A57ADC" w14:textId="77777777" w:rsidR="00193376" w:rsidRDefault="000620C2" w:rsidP="00C801ED">
      <w:pPr>
        <w:pStyle w:val="ListParagraph"/>
        <w:widowControl w:val="0"/>
        <w:spacing w:after="200" w:line="276" w:lineRule="auto"/>
        <w:ind w:left="0" w:firstLine="7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The pipe leak monitoring system shall consist of, but not be limited to the following components: </w:t>
      </w:r>
    </w:p>
    <w:p w14:paraId="74674E05" w14:textId="52919091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Vacuum pump –  UL </w:t>
      </w:r>
      <w:r w:rsidR="000503A5">
        <w:rPr>
          <w:rFonts w:ascii="Arial" w:hAnsi="Arial"/>
          <w:sz w:val="19"/>
          <w:szCs w:val="19"/>
        </w:rPr>
        <w:t xml:space="preserve">and ULC </w:t>
      </w:r>
      <w:r>
        <w:rPr>
          <w:rFonts w:ascii="Arial" w:hAnsi="Arial"/>
          <w:sz w:val="19"/>
          <w:szCs w:val="19"/>
        </w:rPr>
        <w:t>listed, 50 PSIG, 24inHG, 0.52 CFM</w:t>
      </w:r>
    </w:p>
    <w:p w14:paraId="3A28F8A6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Liquid safety barrier</w:t>
      </w:r>
    </w:p>
    <w:p w14:paraId="50D7C242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System vacuum setting shall be 10inHG </w:t>
      </w:r>
    </w:p>
    <w:p w14:paraId="5FDE53FB" w14:textId="77777777" w:rsidR="00C801ED" w:rsidRDefault="000620C2" w:rsidP="00C801ED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 w:rsidRPr="00C801ED">
        <w:rPr>
          <w:rFonts w:ascii="Arial" w:hAnsi="Arial"/>
          <w:sz w:val="19"/>
          <w:szCs w:val="19"/>
        </w:rPr>
        <w:t>Pressure gauges – 30inHG, 100PSIG, liquid filled, stainless body with brass intervals</w:t>
      </w:r>
    </w:p>
    <w:p w14:paraId="55B92C1A" w14:textId="45080616" w:rsidR="00193376" w:rsidRPr="00C801ED" w:rsidRDefault="000620C2" w:rsidP="00C801ED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 w:rsidRPr="00C801ED">
        <w:rPr>
          <w:rFonts w:ascii="Arial" w:hAnsi="Arial"/>
          <w:sz w:val="19"/>
          <w:szCs w:val="19"/>
        </w:rPr>
        <w:lastRenderedPageBreak/>
        <w:t xml:space="preserve">Compound gauges – 30inHG, 100PSIG or sized to 1.5 times the system operating PSIG. </w:t>
      </w:r>
    </w:p>
    <w:p w14:paraId="3BDDD357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Stainless steel bracket for manifold and pump assembly (4B finish). </w:t>
      </w:r>
    </w:p>
    <w:p w14:paraId="48017610" w14:textId="7739F58E" w:rsidR="00193376" w:rsidRPr="00C801ED" w:rsidRDefault="000620C2" w:rsidP="00C801ED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eastAsia="Arial" w:hAnsi="Arial" w:cs="Arial"/>
          <w:sz w:val="19"/>
          <w:szCs w:val="19"/>
        </w:rPr>
      </w:pPr>
      <w:r w:rsidRPr="00C801ED">
        <w:rPr>
          <w:rFonts w:ascii="Arial" w:hAnsi="Arial"/>
          <w:sz w:val="19"/>
          <w:szCs w:val="19"/>
        </w:rPr>
        <w:t xml:space="preserve">The system shall be capable of interfacing with the Building Management System (BMS) via </w:t>
      </w:r>
      <w:proofErr w:type="spellStart"/>
      <w:r w:rsidRPr="00C801ED">
        <w:rPr>
          <w:rFonts w:ascii="Arial" w:hAnsi="Arial"/>
          <w:sz w:val="19"/>
          <w:szCs w:val="19"/>
        </w:rPr>
        <w:t>ModBus</w:t>
      </w:r>
      <w:proofErr w:type="spellEnd"/>
      <w:r w:rsidRPr="00C801ED">
        <w:rPr>
          <w:rFonts w:ascii="Arial" w:hAnsi="Arial"/>
          <w:sz w:val="19"/>
          <w:szCs w:val="19"/>
        </w:rPr>
        <w:t xml:space="preserve"> or a Dry Contact Output (General Fault Alarm). </w:t>
      </w:r>
    </w:p>
    <w:p w14:paraId="7B1B2C42" w14:textId="03D44700" w:rsidR="00193376" w:rsidRPr="00C801ED" w:rsidRDefault="000620C2" w:rsidP="00C801ED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eastAsia="Arial" w:hAnsi="Arial" w:cs="Arial"/>
          <w:sz w:val="19"/>
          <w:szCs w:val="19"/>
        </w:rPr>
      </w:pPr>
      <w:r w:rsidRPr="00C801ED">
        <w:rPr>
          <w:rFonts w:ascii="Arial" w:hAnsi="Arial"/>
          <w:sz w:val="19"/>
          <w:szCs w:val="19"/>
        </w:rPr>
        <w:t xml:space="preserve">The bracket and assembly shall be factory assembled and wired to the fuel oil control panel, or may alternately be installed as a standalone unit and certified by a SafeSite Fuel System Controls representative. </w:t>
      </w:r>
    </w:p>
    <w:p w14:paraId="34A83F46" w14:textId="77777777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Programming: The system must be programmed by a factory trained technician or by the direction of a factory representative. The following parameters will be factory programmed (but not limited to this list). </w:t>
      </w:r>
    </w:p>
    <w:p w14:paraId="35902BE2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System type of test – Vacuum </w:t>
      </w:r>
    </w:p>
    <w:p w14:paraId="76F05391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Test target to start a test – 8inHG </w:t>
      </w:r>
    </w:p>
    <w:p w14:paraId="7CC2D30A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Test duration – 1 hour increments</w:t>
      </w:r>
    </w:p>
    <w:p w14:paraId="59272017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Maximum loss to fail a test – 2inHG </w:t>
      </w:r>
    </w:p>
    <w:p w14:paraId="4D06FD21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Number of failed tests in a row to activate an alarm – 3 failed attempts</w:t>
      </w:r>
    </w:p>
    <w:p w14:paraId="2029AE9C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Number of failed attempts to start a test to activate an alarm – 1 failed attempt </w:t>
      </w:r>
    </w:p>
    <w:p w14:paraId="7A1C656B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Alarm will disable the fuel pump </w:t>
      </w:r>
    </w:p>
    <w:p w14:paraId="2E6BB667" w14:textId="1B8D22CC" w:rsidR="00193376" w:rsidRDefault="000620C2">
      <w:pPr>
        <w:pStyle w:val="ListParagraph"/>
        <w:widowControl w:val="0"/>
        <w:numPr>
          <w:ilvl w:val="1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Automatic Operati</w:t>
      </w:r>
      <w:r w:rsidR="00C801ED">
        <w:rPr>
          <w:rFonts w:ascii="Arial" w:hAnsi="Arial"/>
          <w:sz w:val="19"/>
          <w:szCs w:val="19"/>
        </w:rPr>
        <w:t>on</w:t>
      </w:r>
      <w:r>
        <w:rPr>
          <w:rFonts w:ascii="Arial" w:hAnsi="Arial"/>
          <w:sz w:val="19"/>
          <w:szCs w:val="19"/>
        </w:rPr>
        <w:t xml:space="preserve">: The system is designed to run only in the automatic test mode. The system monitors and controls the test media (vacuum) for the maximum loss for a programmed length of time. When testing, the system will perform the following: </w:t>
      </w:r>
    </w:p>
    <w:p w14:paraId="7541630F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Prepare for the test</w:t>
      </w:r>
    </w:p>
    <w:p w14:paraId="688227E3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The vacuum pump will start</w:t>
      </w:r>
    </w:p>
    <w:p w14:paraId="64412FF7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The system will stabilize before starting a test</w:t>
      </w:r>
    </w:p>
    <w:p w14:paraId="33DA0447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The system will start a test when the test media is stable</w:t>
      </w:r>
    </w:p>
    <w:p w14:paraId="4DE2E0B3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The system will monitor the media for changes and either pass or fail a test based on the results</w:t>
      </w:r>
    </w:p>
    <w:p w14:paraId="13D302C1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The results of the test</w:t>
      </w:r>
    </w:p>
    <w:p w14:paraId="211D63C8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The system will log the results of a passed or failed test</w:t>
      </w:r>
    </w:p>
    <w:p w14:paraId="7F89B5EF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Activate the alarm and send a signal to a BMS as programmed. If the alarm is activated, press </w:t>
      </w:r>
      <w:r>
        <w:rPr>
          <w:rFonts w:ascii="Arial" w:hAnsi="Arial"/>
          <w:i/>
          <w:iCs/>
          <w:sz w:val="19"/>
          <w:szCs w:val="19"/>
        </w:rPr>
        <w:t>Alarm Acknowledge</w:t>
      </w:r>
      <w:r>
        <w:rPr>
          <w:rFonts w:ascii="Arial" w:hAnsi="Arial"/>
          <w:sz w:val="19"/>
          <w:szCs w:val="19"/>
        </w:rPr>
        <w:t xml:space="preserve"> button on the front cover to silence the alarm. </w:t>
      </w:r>
    </w:p>
    <w:p w14:paraId="6115A090" w14:textId="77777777" w:rsidR="00193376" w:rsidRDefault="000620C2">
      <w:pPr>
        <w:pStyle w:val="ListParagraph"/>
        <w:widowControl w:val="0"/>
        <w:numPr>
          <w:ilvl w:val="3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Disable the fuel pump(s) </w:t>
      </w:r>
    </w:p>
    <w:p w14:paraId="15BD8F34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Types of system failure</w:t>
      </w:r>
    </w:p>
    <w:p w14:paraId="242B7E08" w14:textId="77777777" w:rsidR="00193376" w:rsidRDefault="000620C2">
      <w:pPr>
        <w:pStyle w:val="ListParagraph"/>
        <w:widowControl w:val="0"/>
        <w:numPr>
          <w:ilvl w:val="3"/>
          <w:numId w:val="5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If the secondary pipe is compromised, the system will lose vacuum and the alarm is activated. </w:t>
      </w:r>
    </w:p>
    <w:p w14:paraId="338EBEF7" w14:textId="77777777" w:rsidR="00193376" w:rsidRDefault="000620C2">
      <w:pPr>
        <w:pStyle w:val="ListParagraph"/>
        <w:widowControl w:val="0"/>
        <w:numPr>
          <w:ilvl w:val="3"/>
          <w:numId w:val="5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lastRenderedPageBreak/>
        <w:t xml:space="preserve">If the primary pipe is compromised, fuel will leak into the secondary pipe and fill the liquid barrier which will activate the alarm. </w:t>
      </w:r>
    </w:p>
    <w:p w14:paraId="0640DD34" w14:textId="77777777" w:rsidR="00193376" w:rsidRDefault="000620C2">
      <w:pPr>
        <w:pStyle w:val="ListParagraph"/>
        <w:widowControl w:val="0"/>
        <w:numPr>
          <w:ilvl w:val="3"/>
          <w:numId w:val="5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Each pipe run shall have an isolation valve to determine the specific pipe that is leaking in the event of a leak condition.</w:t>
      </w:r>
    </w:p>
    <w:p w14:paraId="0172D4B5" w14:textId="77777777" w:rsidR="00193376" w:rsidRDefault="000620C2">
      <w:pPr>
        <w:pStyle w:val="ListParagraph"/>
        <w:widowControl w:val="0"/>
        <w:numPr>
          <w:ilvl w:val="2"/>
          <w:numId w:val="4"/>
        </w:numPr>
        <w:spacing w:after="200" w:line="276" w:lineRule="auto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Automatically prepare for the next test as programmed. </w:t>
      </w:r>
    </w:p>
    <w:p w14:paraId="2D56DBCD" w14:textId="77777777" w:rsidR="00193376" w:rsidRDefault="00193376">
      <w:pPr>
        <w:pStyle w:val="Body"/>
        <w:jc w:val="center"/>
        <w:outlineLvl w:val="0"/>
        <w:rPr>
          <w:rFonts w:ascii="Arial" w:eastAsia="Arial" w:hAnsi="Arial" w:cs="Arial"/>
          <w:sz w:val="19"/>
          <w:szCs w:val="19"/>
        </w:rPr>
      </w:pPr>
    </w:p>
    <w:p w14:paraId="783B1C37" w14:textId="77777777" w:rsidR="00193376" w:rsidRDefault="000620C2">
      <w:pPr>
        <w:pStyle w:val="Body"/>
        <w:jc w:val="center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drawings or more information contact Core Engineered Solutions at </w:t>
      </w:r>
      <w:hyperlink r:id="rId8" w:history="1">
        <w:r>
          <w:rPr>
            <w:rStyle w:val="Hyperlink0"/>
            <w:sz w:val="18"/>
            <w:szCs w:val="18"/>
          </w:rPr>
          <w:t>www.core-es.com</w:t>
        </w:r>
      </w:hyperlink>
    </w:p>
    <w:p w14:paraId="0EB66009" w14:textId="77777777" w:rsidR="00193376" w:rsidRDefault="000620C2">
      <w:pPr>
        <w:pStyle w:val="Body"/>
        <w:jc w:val="center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 xml:space="preserve">Phone: (800) 628-5502 | Fax: (703)563-0330 | Email: </w:t>
      </w:r>
      <w:hyperlink r:id="rId9" w:history="1">
        <w:r>
          <w:rPr>
            <w:rStyle w:val="Hyperlink0"/>
            <w:sz w:val="18"/>
            <w:szCs w:val="18"/>
            <w:lang w:val="pt-PT"/>
          </w:rPr>
          <w:t>info@core-es.com</w:t>
        </w:r>
      </w:hyperlink>
    </w:p>
    <w:p w14:paraId="058EE050" w14:textId="77777777" w:rsidR="00193376" w:rsidRDefault="00193376">
      <w:pPr>
        <w:pStyle w:val="Body"/>
        <w:jc w:val="center"/>
        <w:outlineLvl w:val="0"/>
        <w:rPr>
          <w:rFonts w:ascii="Arial" w:eastAsia="Arial" w:hAnsi="Arial" w:cs="Arial"/>
          <w:sz w:val="18"/>
          <w:szCs w:val="18"/>
        </w:rPr>
      </w:pPr>
    </w:p>
    <w:p w14:paraId="55400287" w14:textId="77777777" w:rsidR="00193376" w:rsidRDefault="00193376">
      <w:pPr>
        <w:pStyle w:val="Body"/>
        <w:ind w:left="9360"/>
        <w:rPr>
          <w:rFonts w:ascii="Arial" w:eastAsia="Arial" w:hAnsi="Arial" w:cs="Arial"/>
          <w:sz w:val="16"/>
          <w:szCs w:val="16"/>
        </w:rPr>
      </w:pPr>
    </w:p>
    <w:p w14:paraId="13ADC7FE" w14:textId="77777777" w:rsidR="00193376" w:rsidRDefault="000620C2">
      <w:pPr>
        <w:pStyle w:val="Body"/>
        <w:ind w:left="5040" w:firstLine="7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Rev. 06/21</w:t>
      </w:r>
    </w:p>
    <w:p w14:paraId="0CDE11AD" w14:textId="77777777" w:rsidR="00193376" w:rsidRDefault="00193376">
      <w:pPr>
        <w:pStyle w:val="Body"/>
        <w:widowControl w:val="0"/>
      </w:pPr>
    </w:p>
    <w:sectPr w:rsidR="0019337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8440" w14:textId="77777777" w:rsidR="00687D72" w:rsidRDefault="00687D72">
      <w:r>
        <w:separator/>
      </w:r>
    </w:p>
  </w:endnote>
  <w:endnote w:type="continuationSeparator" w:id="0">
    <w:p w14:paraId="28D7D2E3" w14:textId="77777777" w:rsidR="00687D72" w:rsidRDefault="006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97B" w14:textId="77777777" w:rsidR="00193376" w:rsidRDefault="0019337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45B0" w14:textId="77777777" w:rsidR="00687D72" w:rsidRDefault="00687D72">
      <w:r>
        <w:separator/>
      </w:r>
    </w:p>
  </w:footnote>
  <w:footnote w:type="continuationSeparator" w:id="0">
    <w:p w14:paraId="5C0CF4E4" w14:textId="77777777" w:rsidR="00687D72" w:rsidRDefault="0068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B17C" w14:textId="77777777" w:rsidR="00193376" w:rsidRDefault="0019337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59"/>
    <w:multiLevelType w:val="hybridMultilevel"/>
    <w:tmpl w:val="A84A88BA"/>
    <w:numStyleLink w:val="Numbered"/>
  </w:abstractNum>
  <w:abstractNum w:abstractNumId="1" w15:restartNumberingAfterBreak="0">
    <w:nsid w:val="03A739DA"/>
    <w:multiLevelType w:val="multilevel"/>
    <w:tmpl w:val="312A92F8"/>
    <w:numStyleLink w:val="ImportedStyle1"/>
  </w:abstractNum>
  <w:abstractNum w:abstractNumId="2" w15:restartNumberingAfterBreak="0">
    <w:nsid w:val="0BA85E9C"/>
    <w:multiLevelType w:val="hybridMultilevel"/>
    <w:tmpl w:val="A84A88BA"/>
    <w:styleLink w:val="Numbered"/>
    <w:lvl w:ilvl="0" w:tplc="C4BABC8A">
      <w:start w:val="1"/>
      <w:numFmt w:val="decimal"/>
      <w:lvlText w:val="%1.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7EF536">
      <w:start w:val="1"/>
      <w:numFmt w:val="decimal"/>
      <w:lvlText w:val="%2."/>
      <w:lvlJc w:val="left"/>
      <w:pPr>
        <w:ind w:left="1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8C28">
      <w:start w:val="1"/>
      <w:numFmt w:val="decimal"/>
      <w:lvlText w:val="%3."/>
      <w:lvlJc w:val="left"/>
      <w:pPr>
        <w:ind w:left="1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48CC0">
      <w:start w:val="1"/>
      <w:numFmt w:val="decimal"/>
      <w:lvlText w:val="%4."/>
      <w:lvlJc w:val="left"/>
      <w:pPr>
        <w:ind w:left="2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2DAAC">
      <w:start w:val="1"/>
      <w:numFmt w:val="decimal"/>
      <w:lvlText w:val="%5."/>
      <w:lvlJc w:val="left"/>
      <w:pPr>
        <w:ind w:left="3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F84DDC">
      <w:start w:val="1"/>
      <w:numFmt w:val="decimal"/>
      <w:lvlText w:val="%6."/>
      <w:lvlJc w:val="left"/>
      <w:pPr>
        <w:ind w:left="4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4D596">
      <w:start w:val="1"/>
      <w:numFmt w:val="decimal"/>
      <w:lvlText w:val="%7."/>
      <w:lvlJc w:val="left"/>
      <w:pPr>
        <w:ind w:left="5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E8BBA">
      <w:start w:val="1"/>
      <w:numFmt w:val="decimal"/>
      <w:lvlText w:val="%8."/>
      <w:lvlJc w:val="left"/>
      <w:pPr>
        <w:ind w:left="5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E432B2">
      <w:start w:val="1"/>
      <w:numFmt w:val="decimal"/>
      <w:lvlText w:val="%9."/>
      <w:lvlJc w:val="left"/>
      <w:pPr>
        <w:ind w:left="6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35575"/>
    <w:multiLevelType w:val="multilevel"/>
    <w:tmpl w:val="3D3E00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3E342B9"/>
    <w:multiLevelType w:val="multilevel"/>
    <w:tmpl w:val="DD547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047847"/>
    <w:multiLevelType w:val="multilevel"/>
    <w:tmpl w:val="312A92F8"/>
    <w:styleLink w:val="ImportedStyle1"/>
    <w:lvl w:ilvl="0">
      <w:start w:val="1"/>
      <w:numFmt w:val="decimal"/>
      <w:lvlText w:val="%1."/>
      <w:lvlJc w:val="left"/>
      <w:pPr>
        <w:ind w:left="37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 w:tplc="34C02422">
        <w:start w:val="1"/>
        <w:numFmt w:val="decimal"/>
        <w:lvlText w:val="%1."/>
        <w:lvlJc w:val="left"/>
        <w:pPr>
          <w:ind w:left="2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62B9EA">
        <w:start w:val="1"/>
        <w:numFmt w:val="decimal"/>
        <w:lvlText w:val="%2."/>
        <w:lvlJc w:val="left"/>
        <w:pPr>
          <w:ind w:left="1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B2BA5C">
        <w:start w:val="1"/>
        <w:numFmt w:val="decimal"/>
        <w:lvlText w:val="%3."/>
        <w:lvlJc w:val="left"/>
        <w:pPr>
          <w:ind w:left="1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E03894">
        <w:start w:val="1"/>
        <w:numFmt w:val="decimal"/>
        <w:lvlText w:val="%4."/>
        <w:lvlJc w:val="left"/>
        <w:pPr>
          <w:ind w:left="2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858B0">
        <w:start w:val="1"/>
        <w:numFmt w:val="decimal"/>
        <w:lvlText w:val="%5."/>
        <w:lvlJc w:val="left"/>
        <w:pPr>
          <w:ind w:left="34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6203CC">
        <w:start w:val="1"/>
        <w:numFmt w:val="decimal"/>
        <w:lvlText w:val="%6."/>
        <w:lvlJc w:val="left"/>
        <w:pPr>
          <w:ind w:left="42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321CB6">
        <w:start w:val="1"/>
        <w:numFmt w:val="decimal"/>
        <w:lvlText w:val="%7."/>
        <w:lvlJc w:val="left"/>
        <w:pPr>
          <w:ind w:left="50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4E7B7C">
        <w:start w:val="1"/>
        <w:numFmt w:val="decimal"/>
        <w:lvlText w:val="%8."/>
        <w:lvlJc w:val="left"/>
        <w:pPr>
          <w:ind w:left="58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DA8A22">
        <w:start w:val="1"/>
        <w:numFmt w:val="decimal"/>
        <w:lvlText w:val="%9."/>
        <w:lvlJc w:val="left"/>
        <w:pPr>
          <w:ind w:left="66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76"/>
    <w:rsid w:val="000503A5"/>
    <w:rsid w:val="000620C2"/>
    <w:rsid w:val="00193376"/>
    <w:rsid w:val="00687D72"/>
    <w:rsid w:val="006B5BB6"/>
    <w:rsid w:val="00970EF2"/>
    <w:rsid w:val="00C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2972"/>
  <w15:docId w15:val="{B36B08D7-77E8-4DCF-BA62-5BD7A60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3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-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ore-es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Evans</cp:lastModifiedBy>
  <cp:revision>5</cp:revision>
  <dcterms:created xsi:type="dcterms:W3CDTF">2021-07-15T17:54:00Z</dcterms:created>
  <dcterms:modified xsi:type="dcterms:W3CDTF">2021-07-15T18:57:00Z</dcterms:modified>
</cp:coreProperties>
</file>